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03EA" w14:textId="188880BF" w:rsidR="00773C4E" w:rsidRPr="00DF5177" w:rsidRDefault="00D32756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OBRAZAC</w:t>
      </w:r>
      <w:r w:rsidR="00B15F45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</w:t>
      </w: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ZA PRIJAVU SPONZORSTVA</w:t>
      </w:r>
      <w:r w:rsidR="00773C4E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</w:t>
      </w:r>
    </w:p>
    <w:p w14:paraId="2B881E19" w14:textId="4889BB9F" w:rsidR="00831663" w:rsidRPr="00DF5177" w:rsidRDefault="00FB539D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1</w:t>
      </w:r>
      <w:r w:rsidR="00B15F45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4</w:t>
      </w:r>
      <w:r w:rsidR="00831F38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 Dani</w:t>
      </w:r>
      <w:r w:rsidR="00831663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inženjera elektrotehnike, </w:t>
      </w:r>
      <w:r w:rsidR="00052E63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2</w:t>
      </w:r>
      <w:r w:rsidR="0040103A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9</w:t>
      </w:r>
      <w:r w:rsidR="001D158E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.09.202</w:t>
      </w:r>
      <w:r w:rsidR="00B15F45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2</w:t>
      </w:r>
      <w:r w:rsidR="001D158E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 – 0</w:t>
      </w:r>
      <w:r w:rsidR="00052E63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1</w:t>
      </w:r>
      <w:r w:rsidR="001D158E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.10.202</w:t>
      </w:r>
      <w:r w:rsidR="00B15F45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2</w:t>
      </w:r>
      <w:r w:rsidR="001D158E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</w:t>
      </w:r>
    </w:p>
    <w:p w14:paraId="1FF762C0" w14:textId="0CDC2FD6" w:rsidR="00D32756" w:rsidRDefault="00831663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Hotel „Olympia“, </w:t>
      </w:r>
      <w:r w:rsidR="00773C4E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</w:t>
      </w:r>
      <w:r w:rsidR="00FB539D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Vodice</w:t>
      </w:r>
    </w:p>
    <w:p w14:paraId="7623ECF8" w14:textId="77777777" w:rsidR="00DF5177" w:rsidRPr="00DF5177" w:rsidRDefault="00DF5177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</w:p>
    <w:p w14:paraId="70942608" w14:textId="7790AF51" w:rsidR="00D32756" w:rsidRPr="00B15F45" w:rsidRDefault="00B15F45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15F45">
        <w:rPr>
          <w:rFonts w:ascii="Arial" w:hAnsi="Arial" w:cs="Arial"/>
          <w:b/>
          <w:bCs/>
          <w:sz w:val="20"/>
          <w:szCs w:val="20"/>
        </w:rPr>
        <w:t>Poštovani sponzori 14.DIE</w:t>
      </w:r>
    </w:p>
    <w:p w14:paraId="51250214" w14:textId="641A28D0" w:rsidR="00B15F45" w:rsidRDefault="00B15F45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</w:p>
    <w:p w14:paraId="254A4679" w14:textId="0B329EF0" w:rsidR="00B15F45" w:rsidRDefault="00B15F45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15F45">
        <w:rPr>
          <w:rFonts w:ascii="Arial" w:hAnsi="Arial" w:cs="Arial"/>
          <w:color w:val="000000" w:themeColor="text1"/>
          <w:sz w:val="20"/>
          <w:szCs w:val="20"/>
        </w:rPr>
        <w:t>Dani inženjera elektrotehnike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 proteklih 13 godina izrasli su zasigurno u jedan od najvećih stručnih skupova elektrotehničke struke u RH, a i u širem međunarodnom okruženju. Ovogodišnji 13. DIE to su i potvrdili jer je na njima sudjelovalo preko 750 sudionika te 23 tvrtke izlagača. Nadamo se da ćete i sljedeće godine, za nadolazeće 14. DIE, iskazati svoj interes i sudjelovati kao jedan od naših vrijednih sponzora te na taj način najbolje predstaviti svoju tvrtku, a dakako svojim sponzorskim sudjelovanjem pomoći organizaciju našega skupa.</w:t>
      </w:r>
    </w:p>
    <w:p w14:paraId="616939EC" w14:textId="77777777" w:rsidR="00B15F45" w:rsidRDefault="00B15F45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A9C950B" w14:textId="22FDE2D8" w:rsidR="00B15F45" w:rsidRPr="00B15F45" w:rsidRDefault="00B15F45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 nastavku se nalaze i naši novi sponzorski paketi te se nadamo da ćete jedan od njih i Vi i </w:t>
      </w:r>
      <w:r w:rsidR="00975CA1">
        <w:rPr>
          <w:rFonts w:ascii="Arial" w:hAnsi="Arial" w:cs="Arial"/>
          <w:color w:val="000000" w:themeColor="text1"/>
          <w:sz w:val="20"/>
          <w:szCs w:val="20"/>
        </w:rPr>
        <w:t>V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aša cijenjena tvrtka odabrati </w:t>
      </w:r>
      <w:r w:rsidRPr="00B15F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20D281" w14:textId="77777777" w:rsidR="00B15F45" w:rsidRDefault="00B15F45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</w:p>
    <w:p w14:paraId="76ACDFCE" w14:textId="77777777" w:rsidR="004A7B01" w:rsidRDefault="004A7B0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6112DD34" w14:textId="62C738C9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3333"/>
          <w:sz w:val="24"/>
          <w:szCs w:val="24"/>
        </w:rPr>
      </w:pPr>
      <w:r w:rsidRPr="00283435">
        <w:rPr>
          <w:rFonts w:ascii="Helvetica-Bold" w:hAnsi="Helvetica-Bold" w:cs="Helvetica-Bold"/>
          <w:b/>
          <w:bCs/>
          <w:color w:val="333333"/>
          <w:sz w:val="24"/>
          <w:szCs w:val="24"/>
        </w:rPr>
        <w:t>Sponzorski paket</w:t>
      </w:r>
      <w:r w:rsidR="009C09C1">
        <w:rPr>
          <w:rFonts w:ascii="Helvetica-Bold" w:hAnsi="Helvetica-Bold" w:cs="Helvetica-Bold"/>
          <w:b/>
          <w:bCs/>
          <w:color w:val="333333"/>
          <w:sz w:val="24"/>
          <w:szCs w:val="24"/>
        </w:rPr>
        <w:t>i</w:t>
      </w:r>
      <w:r w:rsidRPr="00283435">
        <w:rPr>
          <w:rFonts w:ascii="Helvetica-Bold" w:hAnsi="Helvetica-Bold" w:cs="Helvetica-Bold"/>
          <w:b/>
          <w:bCs/>
          <w:color w:val="333333"/>
          <w:sz w:val="24"/>
          <w:szCs w:val="24"/>
        </w:rPr>
        <w:t>:</w:t>
      </w:r>
    </w:p>
    <w:p w14:paraId="204D2A17" w14:textId="77777777" w:rsidR="00DF5177" w:rsidRPr="009C09C1" w:rsidRDefault="00DF5177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</w:pPr>
    </w:p>
    <w:p w14:paraId="0B2A39F2" w14:textId="190F717D" w:rsidR="009C09C1" w:rsidRPr="009C09C1" w:rsidRDefault="009C09C1" w:rsidP="009C09C1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color w:val="000000" w:themeColor="text1"/>
        </w:rPr>
      </w:pPr>
      <w:r w:rsidRPr="009C09C1">
        <w:rPr>
          <w:rFonts w:ascii="Arial" w:hAnsi="Arial" w:cs="Arial"/>
          <w:b/>
          <w:i/>
          <w:color w:val="000000" w:themeColor="text1"/>
          <w:u w:val="single"/>
        </w:rPr>
        <w:t>GENERALNI SPONZOR</w:t>
      </w:r>
      <w:r w:rsidR="00975CA1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  <w:r w:rsidR="006E65D1">
        <w:rPr>
          <w:rFonts w:ascii="Arial" w:hAnsi="Arial" w:cs="Arial"/>
          <w:b/>
          <w:i/>
          <w:color w:val="000000" w:themeColor="text1"/>
          <w:u w:val="single"/>
        </w:rPr>
        <w:t>– prema ponudi najpovoljnijeg ponuditelja</w:t>
      </w:r>
    </w:p>
    <w:p w14:paraId="6DFDBDC5" w14:textId="77777777" w:rsidR="009C09C1" w:rsidRDefault="009C09C1" w:rsidP="009C09C1">
      <w:pPr>
        <w:spacing w:after="0" w:line="240" w:lineRule="auto"/>
        <w:ind w:left="720"/>
        <w:rPr>
          <w:color w:val="00B050"/>
        </w:rPr>
      </w:pPr>
    </w:p>
    <w:p w14:paraId="3A662BFF" w14:textId="13557AA1" w:rsidR="009C09C1" w:rsidRDefault="009C09C1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izložbeni prostor od </w:t>
      </w:r>
      <w:r w:rsidR="006E65D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</w:p>
    <w:p w14:paraId="36DD3A42" w14:textId="514E2D02" w:rsidR="009C09C1" w:rsidRDefault="009C09C1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uključuje </w:t>
      </w:r>
      <w:r w:rsidR="0022194F">
        <w:rPr>
          <w:rFonts w:ascii="Arial" w:hAnsi="Arial" w:cs="Arial"/>
        </w:rPr>
        <w:t>četiri</w:t>
      </w:r>
      <w:r>
        <w:rPr>
          <w:rFonts w:ascii="Arial" w:hAnsi="Arial" w:cs="Arial"/>
        </w:rPr>
        <w:t xml:space="preserve"> kotizacije sudjelovanja na skupu</w:t>
      </w:r>
      <w:r w:rsidR="00975CA1">
        <w:rPr>
          <w:rFonts w:ascii="Arial" w:hAnsi="Arial" w:cs="Arial"/>
        </w:rPr>
        <w:t xml:space="preserve"> </w:t>
      </w:r>
    </w:p>
    <w:p w14:paraId="7CB2B22B" w14:textId="77777777" w:rsidR="009C09C1" w:rsidRDefault="009C09C1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objava reklame tvrtke u Zborniku radova u formatu A4</w:t>
      </w:r>
    </w:p>
    <w:p w14:paraId="6E6A2855" w14:textId="77777777" w:rsidR="009C09C1" w:rsidRDefault="009C09C1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799A49E0" w14:textId="2263F961" w:rsidR="009C09C1" w:rsidRPr="009C09C1" w:rsidRDefault="009C09C1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 xml:space="preserve">komercijalno predavanje u trajanju od </w:t>
      </w:r>
      <w:r w:rsidR="006E65D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min u terminu koji odredi organizator</w:t>
      </w:r>
    </w:p>
    <w:p w14:paraId="590E48F5" w14:textId="7062BCCD" w:rsidR="009C09C1" w:rsidRPr="006E65D1" w:rsidRDefault="00B804F2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ostali komercijalni uvjeti predstavljanja prema posebnom dogovoru</w:t>
      </w:r>
      <w:r w:rsidR="0022194F">
        <w:rPr>
          <w:rFonts w:ascii="Arial" w:hAnsi="Arial" w:cs="Arial"/>
        </w:rPr>
        <w:t xml:space="preserve"> i ponudi sponzorskog iznosa za ovaj paket (moguća financijska uplata, sponzorstvo domjenka, svečane večere, izleta…) </w:t>
      </w:r>
    </w:p>
    <w:p w14:paraId="16F1F804" w14:textId="05E2B7D7" w:rsidR="006E65D1" w:rsidRDefault="006E65D1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komercijalna predavanja i prezentacije proizvoda u trajanju od 2 sata po područnim odborima HKIE ( Zagreb, Split, Rijeka, Varaždin, Osijek)</w:t>
      </w:r>
    </w:p>
    <w:p w14:paraId="63CB5935" w14:textId="77777777" w:rsidR="009C09C1" w:rsidRPr="00DE7CEA" w:rsidRDefault="009C09C1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79646" w:themeColor="accent6"/>
        </w:rPr>
      </w:pPr>
    </w:p>
    <w:p w14:paraId="184E58E2" w14:textId="7D064E08" w:rsidR="00DF5177" w:rsidRPr="009C09C1" w:rsidRDefault="00DF5177" w:rsidP="00DF5177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color w:val="000000" w:themeColor="text1"/>
        </w:rPr>
      </w:pP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ZLATNI SPONZOR – </w:t>
      </w:r>
      <w:r w:rsidR="009C09C1" w:rsidRPr="009C09C1">
        <w:rPr>
          <w:rFonts w:ascii="Arial" w:hAnsi="Arial" w:cs="Arial"/>
          <w:b/>
          <w:i/>
          <w:color w:val="000000" w:themeColor="text1"/>
          <w:u w:val="single"/>
        </w:rPr>
        <w:t>4</w:t>
      </w: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0.000,00 </w:t>
      </w:r>
      <w:r w:rsidR="00325FCE">
        <w:rPr>
          <w:rFonts w:ascii="Arial" w:hAnsi="Arial" w:cs="Arial"/>
          <w:b/>
          <w:i/>
          <w:color w:val="000000" w:themeColor="text1"/>
          <w:u w:val="single"/>
        </w:rPr>
        <w:t>HRK / 5308,91 EUR</w:t>
      </w: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 + PDV</w:t>
      </w:r>
      <w:r w:rsidR="00975CA1">
        <w:rPr>
          <w:rFonts w:ascii="Arial" w:hAnsi="Arial" w:cs="Arial"/>
          <w:b/>
          <w:i/>
          <w:color w:val="FF0000"/>
          <w:u w:val="single"/>
        </w:rPr>
        <w:t xml:space="preserve"> </w:t>
      </w:r>
    </w:p>
    <w:p w14:paraId="10B484C9" w14:textId="77777777" w:rsidR="00DF5177" w:rsidRDefault="00DF5177" w:rsidP="00DF5177">
      <w:pPr>
        <w:spacing w:after="0" w:line="240" w:lineRule="auto"/>
        <w:ind w:left="720"/>
        <w:rPr>
          <w:color w:val="00B050"/>
        </w:rPr>
      </w:pPr>
    </w:p>
    <w:p w14:paraId="7856CCB6" w14:textId="3F217A3F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izložbeni prostor od 8 m</w:t>
      </w:r>
      <w:r w:rsidR="00B804F2">
        <w:rPr>
          <w:rFonts w:ascii="Arial" w:hAnsi="Arial" w:cs="Arial"/>
          <w:vertAlign w:val="superscript"/>
        </w:rPr>
        <w:t>2</w:t>
      </w:r>
      <w:r w:rsidR="00975CA1">
        <w:rPr>
          <w:rFonts w:ascii="Arial" w:hAnsi="Arial" w:cs="Arial"/>
          <w:vertAlign w:val="superscript"/>
        </w:rPr>
        <w:t xml:space="preserve"> </w:t>
      </w:r>
    </w:p>
    <w:p w14:paraId="6F4684DC" w14:textId="025B9889" w:rsidR="009C09C1" w:rsidRDefault="009C09C1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uključuje </w:t>
      </w:r>
      <w:r w:rsidR="00B804F2">
        <w:rPr>
          <w:rFonts w:ascii="Arial" w:hAnsi="Arial" w:cs="Arial"/>
        </w:rPr>
        <w:t>dvije</w:t>
      </w:r>
      <w:r>
        <w:rPr>
          <w:rFonts w:ascii="Arial" w:hAnsi="Arial" w:cs="Arial"/>
        </w:rPr>
        <w:t xml:space="preserve"> kotizaciju sudjelovanja na skupu</w:t>
      </w:r>
      <w:r w:rsidR="00975CA1">
        <w:rPr>
          <w:rFonts w:ascii="Arial" w:hAnsi="Arial" w:cs="Arial"/>
        </w:rPr>
        <w:t xml:space="preserve"> </w:t>
      </w:r>
    </w:p>
    <w:p w14:paraId="34F85D13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objava reklame tvrtke u Zborniku radova u formatu A4</w:t>
      </w:r>
    </w:p>
    <w:p w14:paraId="37177E97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1B6034C9" w14:textId="0ABB7B5A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 xml:space="preserve">komercijalno predavanje u trajanju od </w:t>
      </w:r>
      <w:r w:rsidR="00B804F2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min u terminu koji odredi organizator</w:t>
      </w:r>
    </w:p>
    <w:p w14:paraId="54D5B2E6" w14:textId="77777777" w:rsidR="00DF5177" w:rsidRDefault="00DF5177" w:rsidP="00DF5177">
      <w:pPr>
        <w:spacing w:after="0" w:line="240" w:lineRule="auto"/>
        <w:rPr>
          <w:rFonts w:ascii="Arial" w:hAnsi="Arial" w:cs="Arial"/>
        </w:rPr>
      </w:pPr>
    </w:p>
    <w:p w14:paraId="4F4D01A2" w14:textId="78B1AAAA" w:rsidR="00DF5177" w:rsidRPr="009C09C1" w:rsidRDefault="00DF5177" w:rsidP="00DF51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color w:val="000000" w:themeColor="text1"/>
          <w:u w:val="single"/>
        </w:rPr>
      </w:pP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SREBRNI SPONZOR – </w:t>
      </w:r>
      <w:r w:rsidR="009C09C1">
        <w:rPr>
          <w:rFonts w:ascii="Arial" w:hAnsi="Arial" w:cs="Arial"/>
          <w:b/>
          <w:i/>
          <w:color w:val="000000" w:themeColor="text1"/>
          <w:u w:val="single"/>
        </w:rPr>
        <w:t>3</w:t>
      </w: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0.000,00 </w:t>
      </w:r>
      <w:r w:rsidR="00325FCE">
        <w:rPr>
          <w:rFonts w:ascii="Arial" w:hAnsi="Arial" w:cs="Arial"/>
          <w:b/>
          <w:i/>
          <w:color w:val="000000" w:themeColor="text1"/>
          <w:u w:val="single"/>
        </w:rPr>
        <w:t>HRK / 3981,68 EUR</w:t>
      </w: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 + PDV</w:t>
      </w:r>
      <w:r w:rsidR="00975CA1">
        <w:rPr>
          <w:rFonts w:ascii="Arial" w:hAnsi="Arial" w:cs="Arial"/>
          <w:b/>
          <w:i/>
          <w:color w:val="000000" w:themeColor="text1"/>
          <w:u w:val="single"/>
        </w:rPr>
        <w:t xml:space="preserve"> </w:t>
      </w:r>
    </w:p>
    <w:p w14:paraId="5844717A" w14:textId="77777777" w:rsidR="00DF5177" w:rsidRDefault="00DF5177" w:rsidP="00DF5177">
      <w:pPr>
        <w:spacing w:after="0" w:line="240" w:lineRule="auto"/>
        <w:ind w:left="720"/>
        <w:rPr>
          <w:rFonts w:ascii="Arial" w:hAnsi="Arial" w:cs="Arial"/>
          <w:b/>
          <w:i/>
          <w:color w:val="00B050"/>
          <w:u w:val="single"/>
        </w:rPr>
      </w:pPr>
    </w:p>
    <w:p w14:paraId="54C2360D" w14:textId="0EF7647D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izložbeni  prostor od 4 m</w:t>
      </w:r>
      <w:r w:rsidR="00B804F2">
        <w:rPr>
          <w:rFonts w:ascii="Arial" w:hAnsi="Arial" w:cs="Arial"/>
          <w:vertAlign w:val="superscript"/>
        </w:rPr>
        <w:t>2</w:t>
      </w:r>
      <w:r w:rsidR="00975CA1">
        <w:rPr>
          <w:rFonts w:ascii="Arial" w:hAnsi="Arial" w:cs="Arial"/>
        </w:rPr>
        <w:t xml:space="preserve"> </w:t>
      </w:r>
    </w:p>
    <w:p w14:paraId="2DEDE5AF" w14:textId="43D6C30A" w:rsidR="009C09C1" w:rsidRDefault="009C09C1" w:rsidP="009C09C1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uključuje jednu kotizaciju sudjelovanja na skupu</w:t>
      </w:r>
      <w:r w:rsidR="00975CA1">
        <w:rPr>
          <w:rFonts w:ascii="Arial" w:hAnsi="Arial" w:cs="Arial"/>
        </w:rPr>
        <w:t xml:space="preserve"> </w:t>
      </w:r>
    </w:p>
    <w:p w14:paraId="39A07DAB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objava reklame tvrtke u Zborniku radova u formatu A4</w:t>
      </w:r>
    </w:p>
    <w:p w14:paraId="5D01E701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2D08020F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komercijalno predavanje u trajanju od 10 min u terminu koji odredi organizator</w:t>
      </w:r>
    </w:p>
    <w:p w14:paraId="2743B41F" w14:textId="77777777" w:rsidR="00DF5177" w:rsidRDefault="00DF5177" w:rsidP="00DF5177">
      <w:pPr>
        <w:spacing w:after="0" w:line="240" w:lineRule="auto"/>
        <w:ind w:left="1080"/>
        <w:rPr>
          <w:rFonts w:ascii="Arial" w:hAnsi="Arial" w:cs="Arial"/>
          <w:color w:val="1F497D"/>
        </w:rPr>
      </w:pPr>
    </w:p>
    <w:p w14:paraId="6B61C55A" w14:textId="0806F694" w:rsidR="00DF5177" w:rsidRPr="009C09C1" w:rsidRDefault="00DF5177" w:rsidP="00DF5177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i/>
          <w:color w:val="000000" w:themeColor="text1"/>
          <w:u w:val="single"/>
        </w:rPr>
      </w:pP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BRONČANI SPONZOR – </w:t>
      </w:r>
      <w:r w:rsidR="009C09C1">
        <w:rPr>
          <w:rFonts w:ascii="Arial" w:hAnsi="Arial" w:cs="Arial"/>
          <w:b/>
          <w:i/>
          <w:color w:val="000000" w:themeColor="text1"/>
          <w:u w:val="single"/>
        </w:rPr>
        <w:t>2</w:t>
      </w: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0.000,00 </w:t>
      </w:r>
      <w:r w:rsidR="00325FCE">
        <w:rPr>
          <w:rFonts w:ascii="Arial" w:hAnsi="Arial" w:cs="Arial"/>
          <w:b/>
          <w:i/>
          <w:color w:val="000000" w:themeColor="text1"/>
          <w:u w:val="single"/>
        </w:rPr>
        <w:t>HRK / 2654,46 EUR</w:t>
      </w:r>
      <w:r w:rsidRPr="009C09C1">
        <w:rPr>
          <w:rFonts w:ascii="Arial" w:hAnsi="Arial" w:cs="Arial"/>
          <w:b/>
          <w:i/>
          <w:color w:val="000000" w:themeColor="text1"/>
          <w:u w:val="single"/>
        </w:rPr>
        <w:t xml:space="preserve"> + PDV</w:t>
      </w:r>
    </w:p>
    <w:p w14:paraId="20DD0176" w14:textId="77777777" w:rsidR="00DF5177" w:rsidRDefault="00DF5177" w:rsidP="00DF5177">
      <w:pPr>
        <w:spacing w:after="0" w:line="240" w:lineRule="auto"/>
        <w:ind w:left="720"/>
        <w:rPr>
          <w:rFonts w:ascii="Arial" w:hAnsi="Arial" w:cs="Arial"/>
          <w:b/>
          <w:i/>
          <w:color w:val="00B050"/>
          <w:u w:val="single"/>
        </w:rPr>
      </w:pPr>
    </w:p>
    <w:p w14:paraId="598DD7C5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objava reklame tvrtke u Zborniku radova u formatu</w:t>
      </w:r>
      <w:r>
        <w:t xml:space="preserve"> A4</w:t>
      </w:r>
    </w:p>
    <w:p w14:paraId="319B7A7B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34B69953" w14:textId="18A8C434" w:rsidR="00DF5177" w:rsidRPr="00B804F2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objava realiziranog projekta u sklopu poster sekcije</w:t>
      </w:r>
    </w:p>
    <w:p w14:paraId="1D7BB4B1" w14:textId="2DCFADD0" w:rsidR="00B804F2" w:rsidRDefault="00B804F2" w:rsidP="00B804F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08A20AD6" w14:textId="189DA31D" w:rsidR="00B804F2" w:rsidRDefault="00B804F2" w:rsidP="00B804F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Predviđeno je da se </w:t>
      </w:r>
      <w:r w:rsidR="008751FA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Generalnog  sponzora odabere samo jedna tvrtka, </w:t>
      </w:r>
      <w:r w:rsidR="008751FA">
        <w:rPr>
          <w:rFonts w:ascii="Arial" w:hAnsi="Arial" w:cs="Arial"/>
        </w:rPr>
        <w:t>zavisno od sponzorske ponude,</w:t>
      </w:r>
      <w:r>
        <w:rPr>
          <w:rFonts w:ascii="Arial" w:hAnsi="Arial" w:cs="Arial"/>
        </w:rPr>
        <w:t xml:space="preserve"> dok se za ostale sponzorske pakete može </w:t>
      </w:r>
      <w:r w:rsidR="001C027F">
        <w:rPr>
          <w:rFonts w:ascii="Arial" w:hAnsi="Arial" w:cs="Arial"/>
        </w:rPr>
        <w:t>odabrati</w:t>
      </w:r>
      <w:r>
        <w:rPr>
          <w:rFonts w:ascii="Arial" w:hAnsi="Arial" w:cs="Arial"/>
        </w:rPr>
        <w:t xml:space="preserve"> i više zainteresiranih tvrtki.</w:t>
      </w:r>
    </w:p>
    <w:p w14:paraId="7C979381" w14:textId="77777777" w:rsidR="00B804F2" w:rsidRDefault="00B804F2" w:rsidP="00B804F2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</w:p>
    <w:p w14:paraId="134BD14B" w14:textId="7226CD60" w:rsidR="00B804F2" w:rsidRDefault="00B804F2" w:rsidP="00B804F2">
      <w:p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Za sve sponzorske pakete, uz ponuđene uvjete, otvoreni smo i za dodatne dogovore i komercijalno predstavljanje zainteresiranih tvrtki na način koji njima najviše odgovara</w:t>
      </w:r>
      <w:r w:rsidR="00ED0E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</w:p>
    <w:p w14:paraId="5C24DA6B" w14:textId="77777777" w:rsidR="00DF5177" w:rsidRDefault="00DF5177" w:rsidP="00DF5177">
      <w:pPr>
        <w:spacing w:after="0" w:line="240" w:lineRule="auto"/>
      </w:pPr>
    </w:p>
    <w:p w14:paraId="05396CA1" w14:textId="00D15CE4" w:rsidR="009C09C1" w:rsidRDefault="008751FA" w:rsidP="009C09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  <w:r>
        <w:rPr>
          <w:rFonts w:ascii="Helvetica-Bold" w:hAnsi="Helvetica-Bold" w:cs="Helvetica-Bold"/>
          <w:b/>
          <w:bCs/>
          <w:color w:val="000000" w:themeColor="text1"/>
        </w:rPr>
        <w:t>Ukoliko imate interesa za ponuđene sponzorske pakete m</w:t>
      </w:r>
      <w:r w:rsidR="009C09C1" w:rsidRPr="00D32756">
        <w:rPr>
          <w:rFonts w:ascii="Helvetica-Bold" w:hAnsi="Helvetica-Bold" w:cs="Helvetica-Bold"/>
          <w:b/>
          <w:bCs/>
          <w:color w:val="000000" w:themeColor="text1"/>
        </w:rPr>
        <w:t xml:space="preserve">olimo Vas </w:t>
      </w:r>
      <w:r w:rsidR="00F134F6">
        <w:rPr>
          <w:rFonts w:ascii="Helvetica-Bold" w:hAnsi="Helvetica-Bold" w:cs="Helvetica-Bold"/>
          <w:b/>
          <w:bCs/>
          <w:color w:val="000000" w:themeColor="text1"/>
        </w:rPr>
        <w:t xml:space="preserve"> </w:t>
      </w:r>
      <w:r w:rsidR="009C09C1" w:rsidRPr="00D32756">
        <w:rPr>
          <w:rFonts w:ascii="Helvetica-Bold" w:hAnsi="Helvetica-Bold" w:cs="Helvetica-Bold"/>
          <w:b/>
          <w:bCs/>
          <w:color w:val="000000" w:themeColor="text1"/>
        </w:rPr>
        <w:t>ispunite i pošaljite na:</w:t>
      </w:r>
    </w:p>
    <w:p w14:paraId="07091896" w14:textId="77777777" w:rsidR="009C09C1" w:rsidRPr="00D32756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</w:p>
    <w:p w14:paraId="0300D989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Hrvatska komora inženjera elektrotehnike, Zagreb, Ulica grada Vukovara 271</w:t>
      </w:r>
    </w:p>
    <w:p w14:paraId="52A6023C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>
        <w:rPr>
          <w:rFonts w:ascii="Helvetica" w:hAnsi="Helvetica" w:cs="Helvetica"/>
          <w:color w:val="333333"/>
        </w:rPr>
        <w:t xml:space="preserve">E-mail:  </w:t>
      </w:r>
      <w:hyperlink r:id="rId5" w:history="1">
        <w:r w:rsidRPr="00104424">
          <w:rPr>
            <w:rStyle w:val="Hyperlink"/>
            <w:rFonts w:ascii="Helvetica" w:hAnsi="Helvetica" w:cs="Helvetica"/>
            <w:b/>
          </w:rPr>
          <w:t>ssu@hkie.hr</w:t>
        </w:r>
      </w:hyperlink>
    </w:p>
    <w:p w14:paraId="45B08ABF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>
        <w:rPr>
          <w:rFonts w:ascii="Helvetica" w:hAnsi="Helvetica" w:cs="Helvetica"/>
          <w:b/>
          <w:color w:val="1F497D" w:themeColor="text2"/>
        </w:rPr>
        <w:t xml:space="preserve">             </w:t>
      </w:r>
      <w:hyperlink r:id="rId6" w:history="1">
        <w:r w:rsidRPr="00104424">
          <w:rPr>
            <w:rStyle w:val="Hyperlink"/>
            <w:rFonts w:ascii="Helvetica" w:hAnsi="Helvetica" w:cs="Helvetica"/>
            <w:b/>
          </w:rPr>
          <w:t>renata.basara@hkie.hr</w:t>
        </w:r>
      </w:hyperlink>
    </w:p>
    <w:p w14:paraId="20C78ECA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</w:rPr>
      </w:pPr>
    </w:p>
    <w:p w14:paraId="22BDA736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T: +385 1 5508-438</w:t>
      </w:r>
    </w:p>
    <w:p w14:paraId="60C49590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Fax: + 385 1 5508-441</w:t>
      </w:r>
    </w:p>
    <w:p w14:paraId="70AA9212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5AB2B7CB" w14:textId="1DB59474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Kontakt osoba u HKIE je Renata Basara</w:t>
      </w:r>
    </w:p>
    <w:p w14:paraId="5A0CF856" w14:textId="3E9FDF0C" w:rsidR="008751FA" w:rsidRDefault="008751FA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163CA71A" w14:textId="77777777" w:rsidR="008751FA" w:rsidRDefault="008751FA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1541DF4F" w14:textId="77777777" w:rsidR="009C09C1" w:rsidRPr="00D32756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</w:rPr>
      </w:pPr>
    </w:p>
    <w:p w14:paraId="1B209725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Kontakt osoba: _____________________________________________</w:t>
      </w:r>
    </w:p>
    <w:p w14:paraId="4C5317D2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2AC5A1AA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Ime tvrtke: _________________________________________________</w:t>
      </w:r>
    </w:p>
    <w:p w14:paraId="7AD7D072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44648F83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OIB:</w:t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  <w:t>______________________________________________________</w:t>
      </w:r>
    </w:p>
    <w:p w14:paraId="60E27638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6ADE362E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Adresa: ___________________________________________________</w:t>
      </w:r>
    </w:p>
    <w:p w14:paraId="69D17BDE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2489E8EA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Potpisnik Ugovora:___________________________________________</w:t>
      </w:r>
    </w:p>
    <w:p w14:paraId="59B916BF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2CAA9101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Poštanski broj: __________________ Grad: _____________________</w:t>
      </w:r>
    </w:p>
    <w:p w14:paraId="26899142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069645CE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Telefon: __________________ e-mail: __________________ </w:t>
      </w:r>
    </w:p>
    <w:p w14:paraId="4E00A57C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09D961FD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Prijavljujemo se kao __________________________________ sponzor.</w:t>
      </w:r>
    </w:p>
    <w:p w14:paraId="7390D583" w14:textId="2B88CDE9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</w:t>
      </w:r>
      <w:r w:rsidR="008751FA">
        <w:rPr>
          <w:rFonts w:ascii="Helvetica" w:hAnsi="Helvetica" w:cs="Helvetica"/>
          <w:b/>
          <w:color w:val="1F497D" w:themeColor="text2"/>
        </w:rPr>
        <w:t>generalni/z</w:t>
      </w:r>
      <w:r w:rsidRPr="004A7B01">
        <w:rPr>
          <w:rFonts w:ascii="Helvetica" w:hAnsi="Helvetica" w:cs="Helvetica"/>
          <w:b/>
          <w:color w:val="1F497D" w:themeColor="text2"/>
        </w:rPr>
        <w:t>latni/srebrni</w:t>
      </w:r>
      <w:r>
        <w:rPr>
          <w:rFonts w:ascii="Helvetica" w:hAnsi="Helvetica" w:cs="Helvetica"/>
          <w:b/>
          <w:color w:val="1F497D" w:themeColor="text2"/>
        </w:rPr>
        <w:t>/</w:t>
      </w:r>
      <w:r w:rsidRPr="004A7B01">
        <w:rPr>
          <w:rFonts w:ascii="Helvetica" w:hAnsi="Helvetica" w:cs="Helvetica"/>
          <w:b/>
          <w:color w:val="1F497D" w:themeColor="text2"/>
        </w:rPr>
        <w:t>bron</w:t>
      </w:r>
      <w:r w:rsidRPr="004A7B01">
        <w:rPr>
          <w:rFonts w:ascii="TT61t00" w:hAnsi="TT61t00" w:cs="TT61t00"/>
          <w:b/>
          <w:color w:val="1F497D" w:themeColor="text2"/>
        </w:rPr>
        <w:t>č</w:t>
      </w:r>
      <w:r w:rsidRPr="004A7B01">
        <w:rPr>
          <w:rFonts w:ascii="Helvetica" w:hAnsi="Helvetica" w:cs="Helvetica"/>
          <w:b/>
          <w:color w:val="1F497D" w:themeColor="text2"/>
        </w:rPr>
        <w:t>ani sponzor</w:t>
      </w:r>
      <w:r w:rsidRPr="004A7B01">
        <w:rPr>
          <w:rFonts w:ascii="Helvetica" w:hAnsi="Helvetica" w:cs="Helvetica"/>
          <w:color w:val="1F497D" w:themeColor="text2"/>
        </w:rPr>
        <w:t xml:space="preserve"> </w:t>
      </w:r>
      <w:r>
        <w:rPr>
          <w:rFonts w:ascii="Helvetica" w:hAnsi="Helvetica" w:cs="Helvetica"/>
          <w:color w:val="333333"/>
        </w:rPr>
        <w:t>)</w:t>
      </w:r>
    </w:p>
    <w:p w14:paraId="165C020C" w14:textId="77777777" w:rsidR="009C09C1" w:rsidRDefault="009C09C1" w:rsidP="009C09C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2F15009B" w14:textId="5324902B" w:rsidR="008751FA" w:rsidRDefault="008751FA" w:rsidP="00875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Ponuda za </w:t>
      </w:r>
      <w:r>
        <w:rPr>
          <w:rFonts w:ascii="Helvetica" w:hAnsi="Helvetica" w:cs="Helvetica"/>
          <w:b/>
          <w:color w:val="1F497D" w:themeColor="text2"/>
        </w:rPr>
        <w:t>generalnog sponzora:</w:t>
      </w:r>
      <w:r>
        <w:rPr>
          <w:rFonts w:ascii="Helvetica" w:hAnsi="Helvetica" w:cs="Helvetica"/>
          <w:color w:val="333333"/>
        </w:rPr>
        <w:t>___________________________________</w:t>
      </w:r>
    </w:p>
    <w:p w14:paraId="629E5E5F" w14:textId="77777777" w:rsidR="009C09C1" w:rsidRDefault="009C09C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77268104" w14:textId="77777777" w:rsidR="009C09C1" w:rsidRDefault="009C09C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6C073048" w14:textId="77777777" w:rsidR="009C09C1" w:rsidRDefault="009C09C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686888D8" w14:textId="77777777" w:rsidR="009C09C1" w:rsidRDefault="009C09C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503C7DC4" w14:textId="77777777" w:rsidR="009C09C1" w:rsidRDefault="009C09C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29AAC5C6" w14:textId="77777777" w:rsidR="009C09C1" w:rsidRDefault="009C09C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35201F22" w14:textId="3BB1A8F0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                                         ___________________</w:t>
      </w:r>
    </w:p>
    <w:p w14:paraId="2C571A25" w14:textId="57D30986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Potpis                                                                Datum</w:t>
      </w:r>
    </w:p>
    <w:p w14:paraId="562135EA" w14:textId="531E42D9" w:rsidR="00A836C7" w:rsidRDefault="00A836C7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4AF76DCD" w14:textId="39B67706" w:rsidR="00A836C7" w:rsidRDefault="00A836C7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2800F16E" w14:textId="473AD10B" w:rsidR="00A836C7" w:rsidRDefault="00A836C7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367262CC" w14:textId="5D44F0BE" w:rsidR="00A836C7" w:rsidRDefault="00A836C7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38D4918D" w14:textId="631079C9" w:rsidR="00A836C7" w:rsidRPr="00A836C7" w:rsidRDefault="00A836C7" w:rsidP="00A83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</w:rPr>
      </w:pPr>
      <w:r w:rsidRPr="00A836C7">
        <w:rPr>
          <w:rStyle w:val="Emphasis"/>
          <w:rFonts w:ascii="Arial" w:hAnsi="Arial" w:cs="Arial"/>
          <w:color w:val="676A6C"/>
          <w:sz w:val="20"/>
          <w:szCs w:val="20"/>
          <w:shd w:val="clear" w:color="auto" w:fill="FFFFFF"/>
        </w:rPr>
        <w:t>Dvojno iskazivanje cijene vrši se po službenom fiksnom tečaju konverzije 1 EUR = 7,53450 HRK.</w:t>
      </w:r>
    </w:p>
    <w:sectPr w:rsidR="00A836C7" w:rsidRPr="00A83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C4"/>
    <w:multiLevelType w:val="multilevel"/>
    <w:tmpl w:val="9B1865E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F251590"/>
    <w:multiLevelType w:val="multilevel"/>
    <w:tmpl w:val="EB2443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3D8A"/>
    <w:multiLevelType w:val="multilevel"/>
    <w:tmpl w:val="389E92FE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69A36576"/>
    <w:multiLevelType w:val="multilevel"/>
    <w:tmpl w:val="46BE69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07547">
    <w:abstractNumId w:val="1"/>
  </w:num>
  <w:num w:numId="2" w16cid:durableId="1134638922">
    <w:abstractNumId w:val="1"/>
    <w:lvlOverride w:ilvl="0">
      <w:startOverride w:val="1"/>
    </w:lvlOverride>
  </w:num>
  <w:num w:numId="3" w16cid:durableId="1949845051">
    <w:abstractNumId w:val="0"/>
  </w:num>
  <w:num w:numId="4" w16cid:durableId="2004383630">
    <w:abstractNumId w:val="3"/>
  </w:num>
  <w:num w:numId="5" w16cid:durableId="1769352258">
    <w:abstractNumId w:val="3"/>
    <w:lvlOverride w:ilvl="0">
      <w:startOverride w:val="1"/>
    </w:lvlOverride>
  </w:num>
  <w:num w:numId="6" w16cid:durableId="146488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6"/>
    <w:rsid w:val="00052E63"/>
    <w:rsid w:val="00061602"/>
    <w:rsid w:val="001C027F"/>
    <w:rsid w:val="001D158E"/>
    <w:rsid w:val="0022194F"/>
    <w:rsid w:val="00283435"/>
    <w:rsid w:val="00325FCE"/>
    <w:rsid w:val="0040103A"/>
    <w:rsid w:val="004622FF"/>
    <w:rsid w:val="004A7B01"/>
    <w:rsid w:val="005546E8"/>
    <w:rsid w:val="006550BC"/>
    <w:rsid w:val="006E65D1"/>
    <w:rsid w:val="00773C4E"/>
    <w:rsid w:val="00831663"/>
    <w:rsid w:val="00831F38"/>
    <w:rsid w:val="008751FA"/>
    <w:rsid w:val="008D34B3"/>
    <w:rsid w:val="00975CA1"/>
    <w:rsid w:val="009C09C1"/>
    <w:rsid w:val="00A627B1"/>
    <w:rsid w:val="00A836C7"/>
    <w:rsid w:val="00AC5EA4"/>
    <w:rsid w:val="00B15F45"/>
    <w:rsid w:val="00B804F2"/>
    <w:rsid w:val="00C50BB6"/>
    <w:rsid w:val="00C86735"/>
    <w:rsid w:val="00D02688"/>
    <w:rsid w:val="00D32756"/>
    <w:rsid w:val="00D808B2"/>
    <w:rsid w:val="00DB4622"/>
    <w:rsid w:val="00DE7CEA"/>
    <w:rsid w:val="00DF5177"/>
    <w:rsid w:val="00ED0E51"/>
    <w:rsid w:val="00F134F6"/>
    <w:rsid w:val="00F75664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AD2"/>
  <w15:docId w15:val="{9E6452E2-8FB3-432B-B790-B81D9BA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1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177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DF5177"/>
    <w:pPr>
      <w:autoSpaceDN w:val="0"/>
      <w:ind w:left="720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A83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basara@hkie.hr" TargetMode="External"/><Relationship Id="rId5" Type="http://schemas.openxmlformats.org/officeDocument/2006/relationships/hyperlink" Target="mailto:ssu@hki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hrast</cp:lastModifiedBy>
  <cp:revision>13</cp:revision>
  <cp:lastPrinted>2021-12-07T09:27:00Z</cp:lastPrinted>
  <dcterms:created xsi:type="dcterms:W3CDTF">2021-12-07T09:05:00Z</dcterms:created>
  <dcterms:modified xsi:type="dcterms:W3CDTF">2022-08-23T09:07:00Z</dcterms:modified>
</cp:coreProperties>
</file>