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D04E" w14:textId="77777777" w:rsidR="00961576" w:rsidRDefault="00961576" w:rsidP="00961576">
      <w:pPr>
        <w:pStyle w:val="t-10-9-kurz-s"/>
        <w:rPr>
          <w:color w:val="000000"/>
        </w:rPr>
      </w:pPr>
      <w:r>
        <w:rPr>
          <w:color w:val="000000"/>
        </w:rPr>
        <w:t>Upis u upisnike</w:t>
      </w:r>
    </w:p>
    <w:p w14:paraId="3BB92B69" w14:textId="77777777" w:rsidR="00961576" w:rsidRDefault="00961576" w:rsidP="00961576">
      <w:pPr>
        <w:pStyle w:val="clanak-"/>
        <w:rPr>
          <w:color w:val="000000"/>
        </w:rPr>
      </w:pPr>
      <w:r>
        <w:rPr>
          <w:color w:val="000000"/>
        </w:rPr>
        <w:t>Članak 36.</w:t>
      </w:r>
    </w:p>
    <w:p w14:paraId="49C32446" w14:textId="34B1B5FF" w:rsidR="00961576" w:rsidRDefault="008320E7" w:rsidP="008320E7">
      <w:pPr>
        <w:pStyle w:val="t-9-8"/>
        <w:jc w:val="both"/>
        <w:rPr>
          <w:color w:val="000000"/>
        </w:rPr>
      </w:pPr>
      <w:r w:rsidRPr="008320E7">
        <w:rPr>
          <w:color w:val="000000"/>
        </w:rPr>
        <w:t>(1</w:t>
      </w:r>
      <w:r>
        <w:rPr>
          <w:color w:val="000000"/>
        </w:rPr>
        <w:t xml:space="preserve">) </w:t>
      </w:r>
      <w:r w:rsidR="00961576">
        <w:rPr>
          <w:color w:val="000000"/>
        </w:rPr>
        <w:t>Komora u skladu sa Zakonom vodi Upisnik ureda za samostalno obavljanje poslova projektiranja i/ili stručnog nadzora građenja i Upisnik zajedničkih ureda.</w:t>
      </w:r>
    </w:p>
    <w:p w14:paraId="775779BF" w14:textId="28FACC20" w:rsidR="008320E7" w:rsidRPr="008320E7" w:rsidRDefault="008320E7" w:rsidP="008320E7">
      <w:pPr>
        <w:pStyle w:val="clanak-"/>
        <w:jc w:val="both"/>
        <w:rPr>
          <w:color w:val="FF0000"/>
        </w:rPr>
      </w:pPr>
      <w:r w:rsidRPr="008320E7">
        <w:rPr>
          <w:color w:val="FF0000"/>
        </w:rPr>
        <w:t xml:space="preserve">„ (2) U uredu iz stavka 1. ovoga članka članovi Komore obavljaju poslove projektiranja i/ili stručnoga nadzora </w:t>
      </w:r>
      <w:r w:rsidR="000A6259">
        <w:rPr>
          <w:color w:val="FF0000"/>
        </w:rPr>
        <w:t xml:space="preserve">građenja </w:t>
      </w:r>
      <w:r w:rsidRPr="008320E7">
        <w:rPr>
          <w:color w:val="FF0000"/>
        </w:rPr>
        <w:t>kao samostalnu profesionalnu djelatnost koja poznaje rad u punom radnom vremenu.</w:t>
      </w:r>
    </w:p>
    <w:p w14:paraId="71E69988" w14:textId="1ED694CF" w:rsidR="008320E7" w:rsidRPr="008320E7" w:rsidRDefault="008320E7" w:rsidP="008320E7">
      <w:pPr>
        <w:pStyle w:val="clanak-"/>
        <w:jc w:val="both"/>
        <w:rPr>
          <w:color w:val="FF0000"/>
        </w:rPr>
      </w:pPr>
      <w:r w:rsidRPr="008320E7">
        <w:rPr>
          <w:color w:val="FF0000"/>
        </w:rPr>
        <w:t xml:space="preserve">(3) </w:t>
      </w:r>
      <w:r w:rsidR="00836ACB" w:rsidRPr="00836ACB">
        <w:rPr>
          <w:color w:val="FF0000"/>
        </w:rPr>
        <w:t>Rješenje o upisu u upisnik odnosno osnivanju ureda i rješenje o brisanju donosi Komora</w:t>
      </w:r>
      <w:r w:rsidR="00836ACB">
        <w:rPr>
          <w:color w:val="FF0000"/>
        </w:rPr>
        <w:t>.</w:t>
      </w:r>
    </w:p>
    <w:p w14:paraId="369CEE11" w14:textId="0FB6EB7A" w:rsidR="008320E7" w:rsidRPr="008320E7" w:rsidRDefault="008320E7" w:rsidP="008320E7">
      <w:pPr>
        <w:pStyle w:val="clanak-"/>
        <w:jc w:val="both"/>
        <w:rPr>
          <w:color w:val="FF0000"/>
        </w:rPr>
      </w:pPr>
      <w:r w:rsidRPr="008320E7">
        <w:rPr>
          <w:color w:val="FF0000"/>
        </w:rPr>
        <w:t xml:space="preserve">(4) Rješenje o ukidanju ureda donosi Komora ako postoji opravdana sumnja da član Komore ne obavlja poslove projektiranja i/ili stručnoga nadzora </w:t>
      </w:r>
      <w:r w:rsidR="000A6259">
        <w:rPr>
          <w:color w:val="FF0000"/>
        </w:rPr>
        <w:t xml:space="preserve">građenja </w:t>
      </w:r>
      <w:r w:rsidRPr="008320E7">
        <w:rPr>
          <w:color w:val="FF0000"/>
        </w:rPr>
        <w:t>kao samostalnu profesionalnu djelatnost u punom radnom vremenu.„</w:t>
      </w:r>
    </w:p>
    <w:p w14:paraId="5E53760F" w14:textId="513887DC" w:rsidR="00961576" w:rsidRDefault="00961576" w:rsidP="00961576">
      <w:pPr>
        <w:pStyle w:val="t-9-8"/>
        <w:jc w:val="both"/>
        <w:rPr>
          <w:color w:val="000000"/>
        </w:rPr>
      </w:pPr>
      <w:r>
        <w:rPr>
          <w:color w:val="000000"/>
        </w:rPr>
        <w:t>(</w:t>
      </w:r>
      <w:r w:rsidRPr="008320E7">
        <w:rPr>
          <w:strike/>
          <w:color w:val="000000"/>
        </w:rPr>
        <w:t>2</w:t>
      </w:r>
      <w:r>
        <w:rPr>
          <w:color w:val="000000"/>
        </w:rPr>
        <w:t>)</w:t>
      </w:r>
      <w:r w:rsidR="008320E7" w:rsidRPr="008320E7">
        <w:rPr>
          <w:color w:val="FF0000"/>
        </w:rPr>
        <w:t>(5)</w:t>
      </w:r>
      <w:r w:rsidRPr="008320E7">
        <w:rPr>
          <w:color w:val="FF0000"/>
        </w:rPr>
        <w:t xml:space="preserve"> </w:t>
      </w:r>
      <w:r>
        <w:rPr>
          <w:color w:val="000000"/>
        </w:rPr>
        <w:t>U uredu iz stavka 1. ovoga članka zaposlenici ili vanjski suradnici na pojedinim poslovima projektiranja i/ili stručnog nadzora građenja mogu biti samo suradnici projektanta i/ili suradnici nadzornog inženjera, te ostalo potrebno administrativno osoblje.</w:t>
      </w:r>
    </w:p>
    <w:p w14:paraId="42E4F51E" w14:textId="73776BB2" w:rsidR="00961576" w:rsidRDefault="00961576" w:rsidP="00961576">
      <w:pPr>
        <w:pStyle w:val="t-9-8"/>
        <w:jc w:val="both"/>
        <w:rPr>
          <w:color w:val="000000"/>
        </w:rPr>
      </w:pPr>
      <w:r w:rsidRPr="008320E7">
        <w:rPr>
          <w:strike/>
          <w:color w:val="000000"/>
        </w:rPr>
        <w:t>(3)</w:t>
      </w:r>
      <w:r>
        <w:rPr>
          <w:color w:val="000000"/>
        </w:rPr>
        <w:t xml:space="preserve"> </w:t>
      </w:r>
      <w:r w:rsidR="008320E7" w:rsidRPr="008320E7">
        <w:rPr>
          <w:color w:val="FF0000"/>
        </w:rPr>
        <w:t>(</w:t>
      </w:r>
      <w:r w:rsidR="008320E7">
        <w:rPr>
          <w:color w:val="FF0000"/>
        </w:rPr>
        <w:t>6</w:t>
      </w:r>
      <w:r w:rsidR="008320E7" w:rsidRPr="008320E7">
        <w:rPr>
          <w:color w:val="FF0000"/>
        </w:rPr>
        <w:t xml:space="preserve">) </w:t>
      </w:r>
      <w:r>
        <w:rPr>
          <w:color w:val="000000"/>
        </w:rPr>
        <w:t>Za upis u Upisnike iz stavka 1. ovoga članka plaća se upisnina.</w:t>
      </w:r>
    </w:p>
    <w:p w14:paraId="649C474E" w14:textId="77777777" w:rsidR="00961576" w:rsidRDefault="00961576" w:rsidP="00961576">
      <w:pPr>
        <w:pStyle w:val="clanak"/>
        <w:rPr>
          <w:color w:val="000000"/>
        </w:rPr>
      </w:pPr>
      <w:r>
        <w:rPr>
          <w:color w:val="000000"/>
        </w:rPr>
        <w:t>Članak 37.</w:t>
      </w:r>
    </w:p>
    <w:p w14:paraId="5A685925" w14:textId="77777777" w:rsidR="00961576" w:rsidRDefault="00961576" w:rsidP="00961576">
      <w:pPr>
        <w:pStyle w:val="t-9-8"/>
        <w:jc w:val="both"/>
        <w:rPr>
          <w:color w:val="000000"/>
        </w:rPr>
      </w:pPr>
      <w:r>
        <w:rPr>
          <w:color w:val="000000"/>
        </w:rPr>
        <w:t>(1) Ovlašteni inženjeri elektrotehnike koji poslove projektiranja i/ili stručnog nadzora građenja obavljaju samostalno u vlastitom uredu ili zajedničkom uredu, dužni su imati ploču pokraj ulaza u zgradu u kojoj su smješteni.</w:t>
      </w:r>
    </w:p>
    <w:p w14:paraId="7030CA2A" w14:textId="544DA86A" w:rsidR="00961576" w:rsidRDefault="00961576" w:rsidP="00961576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(2) Oblik i obvezatni sadržaj ploče iz stavka 1. ovoga članka </w:t>
      </w:r>
      <w:r w:rsidRPr="008320E7">
        <w:t xml:space="preserve">propisuje se općim </w:t>
      </w:r>
      <w:r>
        <w:rPr>
          <w:color w:val="000000"/>
        </w:rPr>
        <w:t>aktom</w:t>
      </w:r>
      <w:r w:rsidR="008320E7">
        <w:rPr>
          <w:color w:val="000000"/>
        </w:rPr>
        <w:t>.</w:t>
      </w:r>
    </w:p>
    <w:p w14:paraId="1AC8926A" w14:textId="77777777" w:rsidR="00961576" w:rsidRDefault="00961576" w:rsidP="00961576">
      <w:pPr>
        <w:pStyle w:val="clanak"/>
        <w:rPr>
          <w:color w:val="000000"/>
        </w:rPr>
      </w:pPr>
      <w:r>
        <w:rPr>
          <w:color w:val="000000"/>
        </w:rPr>
        <w:t>Članak 38.</w:t>
      </w:r>
    </w:p>
    <w:p w14:paraId="1BA5A861" w14:textId="77777777" w:rsidR="00961576" w:rsidRDefault="00961576" w:rsidP="00961576">
      <w:pPr>
        <w:pStyle w:val="t-9-8"/>
        <w:jc w:val="both"/>
        <w:rPr>
          <w:color w:val="000000"/>
        </w:rPr>
      </w:pPr>
      <w:r>
        <w:rPr>
          <w:color w:val="000000"/>
        </w:rPr>
        <w:t>(1) O promjeni mjesta sjedišta ureda u kojem samostalno obavlja poslove ili zajedničkog ureda ovlašteni inženjer elektrotehnike dužan je pisano obavijestiti Komoru najkasnije 15 dana prije namjeravanog preseljenja odnosno otvaranja. Obavijest treba sadržavati podatke o adresi novog sjedišta.</w:t>
      </w:r>
    </w:p>
    <w:p w14:paraId="3D3949BC" w14:textId="77777777" w:rsidR="00961576" w:rsidRDefault="00961576" w:rsidP="00961576">
      <w:pPr>
        <w:pStyle w:val="t-9-8"/>
        <w:jc w:val="both"/>
        <w:rPr>
          <w:color w:val="000000"/>
        </w:rPr>
      </w:pPr>
      <w:r>
        <w:rPr>
          <w:color w:val="000000"/>
        </w:rPr>
        <w:t>(2) Ovlašteni inženjer elektrotehnike koji je preselio sjedište, dužan je na mjestu prijašnjeg sjedišta ostaviti obavijest o preseljenju.</w:t>
      </w:r>
    </w:p>
    <w:p w14:paraId="59CE897C" w14:textId="77777777" w:rsidR="00961576" w:rsidRDefault="00961576" w:rsidP="00961576">
      <w:pPr>
        <w:pStyle w:val="t-9-8"/>
        <w:jc w:val="both"/>
        <w:rPr>
          <w:color w:val="000000"/>
        </w:rPr>
      </w:pPr>
      <w:r>
        <w:rPr>
          <w:color w:val="000000"/>
        </w:rPr>
        <w:t>(3) Ovlašteni inženjeri elektrotehnike dužni su Komori dostaviti svaku promjenu podataka radi ažurnog vođenja odgovarajućih imenika i upisnika Komore, u roku od najviše 15 dana od dana nastanka promjene.</w:t>
      </w:r>
    </w:p>
    <w:p w14:paraId="637D523B" w14:textId="77777777" w:rsidR="00961576" w:rsidRDefault="00961576" w:rsidP="00961576">
      <w:pPr>
        <w:pStyle w:val="clanak"/>
        <w:rPr>
          <w:color w:val="000000"/>
        </w:rPr>
      </w:pPr>
      <w:r>
        <w:rPr>
          <w:color w:val="000000"/>
        </w:rPr>
        <w:t>Članak 39.</w:t>
      </w:r>
    </w:p>
    <w:p w14:paraId="132CC01E" w14:textId="6E3C3B29" w:rsidR="0017178C" w:rsidRDefault="00961576" w:rsidP="008320E7">
      <w:pPr>
        <w:pStyle w:val="t-9-8"/>
        <w:jc w:val="both"/>
      </w:pPr>
      <w:r>
        <w:rPr>
          <w:color w:val="000000"/>
        </w:rPr>
        <w:t xml:space="preserve">Uvjeti te postupak upisa i druga pitanja odlučna za upis u Upisnik ureda za samostalno obavljanje poslova projektiranja i/ili stručnog nadzora građenja i Upisnik zajedničkog ureda, uredit će se općim aktom kojeg donosi </w:t>
      </w:r>
      <w:r w:rsidRPr="00961576">
        <w:t>Skupština Komore uz prethodnu suglasnost nadležnoga ministarstva.</w:t>
      </w:r>
    </w:p>
    <w:sectPr w:rsidR="0017178C" w:rsidSect="008320E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0B9"/>
    <w:multiLevelType w:val="hybridMultilevel"/>
    <w:tmpl w:val="D7F455C0"/>
    <w:lvl w:ilvl="0" w:tplc="7E32A2F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7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76"/>
    <w:rsid w:val="000A6259"/>
    <w:rsid w:val="008320E7"/>
    <w:rsid w:val="00836ACB"/>
    <w:rsid w:val="00961576"/>
    <w:rsid w:val="009B0946"/>
    <w:rsid w:val="00F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95CF"/>
  <w15:chartTrackingRefBased/>
  <w15:docId w15:val="{3502E3A2-8015-4D13-A6E1-4AFAAECF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9615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9615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clanak">
    <w:name w:val="clanak"/>
    <w:basedOn w:val="Normal"/>
    <w:rsid w:val="009615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96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 Čižmar</dc:creator>
  <cp:keywords/>
  <dc:description/>
  <cp:lastModifiedBy>Amela  Čižmar</cp:lastModifiedBy>
  <cp:revision>4</cp:revision>
  <dcterms:created xsi:type="dcterms:W3CDTF">2022-10-20T09:30:00Z</dcterms:created>
  <dcterms:modified xsi:type="dcterms:W3CDTF">2022-11-04T08:57:00Z</dcterms:modified>
</cp:coreProperties>
</file>